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12" w:rsidRDefault="004D53AF" w:rsidP="00B4579F">
      <w:pPr>
        <w:jc w:val="center"/>
        <w:rPr>
          <w:b/>
          <w:u w:val="single"/>
        </w:rPr>
      </w:pPr>
      <w:r w:rsidRPr="00B4579F">
        <w:rPr>
          <w:b/>
          <w:u w:val="single"/>
        </w:rPr>
        <w:t>Usmernenie k vyhláškam o identifikácii a</w:t>
      </w:r>
      <w:r w:rsidR="00DA5996" w:rsidRPr="00B4579F">
        <w:rPr>
          <w:b/>
          <w:u w:val="single"/>
        </w:rPr>
        <w:t> </w:t>
      </w:r>
      <w:r w:rsidRPr="00B4579F">
        <w:rPr>
          <w:b/>
          <w:u w:val="single"/>
        </w:rPr>
        <w:t>registráci</w:t>
      </w:r>
      <w:r w:rsidR="00DA5996" w:rsidRPr="00B4579F">
        <w:rPr>
          <w:b/>
          <w:u w:val="single"/>
        </w:rPr>
        <w:t xml:space="preserve">i </w:t>
      </w:r>
    </w:p>
    <w:p w:rsidR="004D53AF" w:rsidRPr="00B4579F" w:rsidRDefault="00DA5996" w:rsidP="00B4579F">
      <w:pPr>
        <w:jc w:val="center"/>
        <w:rPr>
          <w:b/>
          <w:u w:val="single"/>
        </w:rPr>
      </w:pPr>
      <w:r w:rsidRPr="00B4579F">
        <w:rPr>
          <w:b/>
          <w:u w:val="single"/>
        </w:rPr>
        <w:t>hovädzieho dobytka, ošípaných, oviec a kôz</w:t>
      </w:r>
    </w:p>
    <w:p w:rsidR="004D53AF" w:rsidRPr="00DA5996" w:rsidRDefault="004D53AF"/>
    <w:p w:rsidR="00DA5996" w:rsidRPr="00DA5996" w:rsidRDefault="00DA5996" w:rsidP="00B4579F">
      <w:pPr>
        <w:jc w:val="both"/>
      </w:pPr>
      <w:r w:rsidRPr="00DA5996">
        <w:tab/>
      </w:r>
      <w:r w:rsidRPr="00DA5996">
        <w:rPr>
          <w:b/>
        </w:rPr>
        <w:t xml:space="preserve">V nadväznosti na uplatňovanie </w:t>
      </w:r>
      <w:r w:rsidR="00135491">
        <w:rPr>
          <w:b/>
        </w:rPr>
        <w:t>v</w:t>
      </w:r>
      <w:r w:rsidRPr="00DA5996">
        <w:rPr>
          <w:b/>
        </w:rPr>
        <w:t>yhlášky</w:t>
      </w:r>
      <w:r w:rsidRPr="00DA5996">
        <w:t xml:space="preserve"> MPRV SR č. 102/2017 Z. z. ktorou sa mení a dopĺňa vyhláška MPRV SR č. 18/2012 Z. z. </w:t>
      </w:r>
      <w:r w:rsidRPr="00DA5996">
        <w:rPr>
          <w:b/>
        </w:rPr>
        <w:t>o identifikácii a registrácii oviec a kôz</w:t>
      </w:r>
      <w:r w:rsidRPr="00DA5996">
        <w:t xml:space="preserve"> v znení vyhlášky č. 49/2015 Z. z. (ďalej len „</w:t>
      </w:r>
      <w:r w:rsidR="00135491">
        <w:t>v</w:t>
      </w:r>
      <w:r w:rsidRPr="00DA5996">
        <w:t>yhláška č. 18/2012 Z. z.</w:t>
      </w:r>
      <w:r w:rsidR="0002798D">
        <w:t>“</w:t>
      </w:r>
      <w:r w:rsidRPr="00DA5996">
        <w:t xml:space="preserve">); </w:t>
      </w:r>
      <w:r w:rsidR="00135491">
        <w:t>v</w:t>
      </w:r>
      <w:r w:rsidRPr="00DA5996">
        <w:t xml:space="preserve">yhlášky MPRV SR č. 104/2017 Z. z. ktorou sa mení </w:t>
      </w:r>
      <w:r w:rsidR="00B4579F">
        <w:br/>
      </w:r>
      <w:r w:rsidRPr="00DA5996">
        <w:t xml:space="preserve">a dopĺňa vyhláška MPRV SR č. 17/2012 Z. z. </w:t>
      </w:r>
      <w:r w:rsidRPr="00DA5996">
        <w:rPr>
          <w:b/>
        </w:rPr>
        <w:t>o identifikácii a registrácii ošípaných</w:t>
      </w:r>
      <w:r w:rsidRPr="00DA5996">
        <w:t xml:space="preserve"> v znení vyhlášky </w:t>
      </w:r>
      <w:r w:rsidR="00B4579F">
        <w:br/>
      </w:r>
      <w:r w:rsidRPr="00DA5996">
        <w:t>č. 48/2015 Z. z. (ďalej len „</w:t>
      </w:r>
      <w:r w:rsidR="00135491">
        <w:t>v</w:t>
      </w:r>
      <w:r w:rsidRPr="00DA5996">
        <w:t>yhláška č. 17/2012</w:t>
      </w:r>
      <w:r w:rsidR="0002798D">
        <w:t xml:space="preserve"> Z. z.“</w:t>
      </w:r>
      <w:r w:rsidRPr="00DA5996">
        <w:t>) a </w:t>
      </w:r>
      <w:r w:rsidR="00135491">
        <w:t>v</w:t>
      </w:r>
      <w:r w:rsidRPr="00DA5996">
        <w:t xml:space="preserve">yhlášky MPRV SR č. 105/2012 Z. z. </w:t>
      </w:r>
      <w:r w:rsidR="00B4579F">
        <w:br/>
      </w:r>
      <w:r w:rsidRPr="00DA5996">
        <w:t xml:space="preserve">ktorou sa mení a dopĺňa vyhláška MPRV SR č. 20/2012 Z. z., ktorou sa ustanovujú podrobnosti </w:t>
      </w:r>
      <w:r w:rsidR="00B4579F">
        <w:br/>
      </w:r>
      <w:r w:rsidRPr="00DA5996">
        <w:rPr>
          <w:b/>
        </w:rPr>
        <w:t>o identifikácii a registrácii hovädzieho dobytka</w:t>
      </w:r>
      <w:r w:rsidRPr="00DA5996">
        <w:t xml:space="preserve"> v znení vyhlášky č. 50/2015 Z. z. (ďalej len „</w:t>
      </w:r>
      <w:r w:rsidR="00135491">
        <w:t>v</w:t>
      </w:r>
      <w:r w:rsidRPr="00DA5996">
        <w:t>yhláška č. 20/2012 Z. z.</w:t>
      </w:r>
      <w:r w:rsidR="0002798D">
        <w:t>“</w:t>
      </w:r>
      <w:r w:rsidRPr="00DA5996">
        <w:t>) s účinnosťou od 15. mája 201</w:t>
      </w:r>
      <w:r w:rsidR="00E25F43">
        <w:t>7</w:t>
      </w:r>
      <w:r w:rsidRPr="00DA5996">
        <w:t xml:space="preserve"> </w:t>
      </w:r>
      <w:r w:rsidR="00E25F43">
        <w:t>(ďalej len „novely vyhlášok</w:t>
      </w:r>
      <w:r w:rsidR="00F64C35">
        <w:t xml:space="preserve"> o identifikácii a registrácii hovädzieho dobytka, ošípaných, oviec a kôz</w:t>
      </w:r>
      <w:r w:rsidR="00E25F43">
        <w:t xml:space="preserve">“) </w:t>
      </w:r>
      <w:r w:rsidRPr="00DA5996">
        <w:t xml:space="preserve">a s ohľadom na vzniknuté otázky </w:t>
      </w:r>
      <w:r>
        <w:t>vydáva</w:t>
      </w:r>
      <w:r w:rsidRPr="00DA5996">
        <w:t xml:space="preserve"> MPRV SR nasledovnú informáciu, slúžiacu pre usmernenie vykonávania </w:t>
      </w:r>
      <w:r>
        <w:t xml:space="preserve">uvedených </w:t>
      </w:r>
      <w:r w:rsidRPr="00DA5996">
        <w:t>vyhl</w:t>
      </w:r>
      <w:r>
        <w:t>ášok.</w:t>
      </w:r>
    </w:p>
    <w:p w:rsidR="00DA5996" w:rsidRPr="00DA5996" w:rsidRDefault="00DA5996" w:rsidP="0002798D">
      <w:pPr>
        <w:jc w:val="center"/>
        <w:rPr>
          <w:b/>
        </w:rPr>
      </w:pPr>
    </w:p>
    <w:p w:rsidR="0002798D" w:rsidRDefault="004D53AF" w:rsidP="0002798D">
      <w:pPr>
        <w:jc w:val="center"/>
        <w:rPr>
          <w:b/>
        </w:rPr>
      </w:pPr>
      <w:r w:rsidRPr="0002798D">
        <w:rPr>
          <w:b/>
        </w:rPr>
        <w:t>Usmernenie k</w:t>
      </w:r>
      <w:r w:rsidR="0002798D" w:rsidRPr="0002798D">
        <w:rPr>
          <w:b/>
        </w:rPr>
        <w:t xml:space="preserve"> zmene stavov zvierat v dôsledku premiestnenia </w:t>
      </w:r>
      <w:r w:rsidR="0002798D">
        <w:rPr>
          <w:b/>
        </w:rPr>
        <w:br/>
        <w:t xml:space="preserve">aj </w:t>
      </w:r>
      <w:r w:rsidR="0002798D" w:rsidRPr="0002798D">
        <w:rPr>
          <w:b/>
        </w:rPr>
        <w:t>na tlačive „Hlásenie zmien zvierat“</w:t>
      </w:r>
    </w:p>
    <w:p w:rsidR="0002798D" w:rsidRPr="0002798D" w:rsidRDefault="0002798D" w:rsidP="0002798D">
      <w:pPr>
        <w:jc w:val="center"/>
        <w:rPr>
          <w:b/>
        </w:rPr>
      </w:pPr>
    </w:p>
    <w:p w:rsidR="0002798D" w:rsidRPr="00E25F43" w:rsidRDefault="0002798D" w:rsidP="0002798D">
      <w:pPr>
        <w:pStyle w:val="Odsekzoznamu"/>
        <w:numPr>
          <w:ilvl w:val="0"/>
          <w:numId w:val="3"/>
        </w:numPr>
      </w:pPr>
      <w:r w:rsidRPr="00E25F43">
        <w:t xml:space="preserve">k hláseniu zmien </w:t>
      </w:r>
      <w:r w:rsidR="00CF3A89">
        <w:t>v chove</w:t>
      </w:r>
      <w:r w:rsidR="00CF3A89" w:rsidRPr="00E25F43">
        <w:t xml:space="preserve"> </w:t>
      </w:r>
      <w:r w:rsidRPr="00E25F43">
        <w:t xml:space="preserve">oviec a kôz v dôsledku premiestnenia zvierat na </w:t>
      </w:r>
      <w:r w:rsidR="004D53AF" w:rsidRPr="00E25F43">
        <w:t xml:space="preserve">tlačive </w:t>
      </w:r>
      <w:r w:rsidRPr="00E25F43">
        <w:t xml:space="preserve">„Hlásenie zmien oviec a kôz“, ktoré je prílohou č. 5 k vyhláške 18/2012 Z. z. </w:t>
      </w:r>
    </w:p>
    <w:p w:rsidR="0002798D" w:rsidRPr="00E25F43" w:rsidRDefault="0002798D" w:rsidP="0002798D">
      <w:pPr>
        <w:pStyle w:val="Odsekzoznamu"/>
        <w:numPr>
          <w:ilvl w:val="0"/>
          <w:numId w:val="3"/>
        </w:numPr>
      </w:pPr>
      <w:r w:rsidRPr="00E25F43">
        <w:t xml:space="preserve">k hláseniu zmien </w:t>
      </w:r>
      <w:r w:rsidR="00CF3A89">
        <w:t xml:space="preserve">v chove </w:t>
      </w:r>
      <w:r w:rsidRPr="00E25F43">
        <w:t>ošípaných v dôsledku premiestnenia zvierat na tlačive „Hlásenie zmien v počte ošípaných“, ktoré je prílohou č. 4 k vyhláške č. 17/2012 Z. z.</w:t>
      </w:r>
    </w:p>
    <w:p w:rsidR="00E25F43" w:rsidRDefault="0002798D" w:rsidP="00E25F43">
      <w:pPr>
        <w:pStyle w:val="Odsekzoznamu"/>
        <w:numPr>
          <w:ilvl w:val="0"/>
          <w:numId w:val="3"/>
        </w:numPr>
      </w:pPr>
      <w:r w:rsidRPr="00E25F43">
        <w:t xml:space="preserve">k hláseniu zmien </w:t>
      </w:r>
      <w:r w:rsidR="00CF3A89">
        <w:t>v chove</w:t>
      </w:r>
      <w:r w:rsidR="00CF3A89" w:rsidRPr="00E25F43">
        <w:t xml:space="preserve"> </w:t>
      </w:r>
      <w:r w:rsidR="00E25F43" w:rsidRPr="00E25F43">
        <w:t>hovädzieho dobytka</w:t>
      </w:r>
      <w:r w:rsidRPr="00E25F43">
        <w:t xml:space="preserve"> v dôsledku premiestnenia zvierat na tlačive „Hlásenie zmien </w:t>
      </w:r>
      <w:r w:rsidR="00E25F43" w:rsidRPr="00E25F43">
        <w:t>hovädzieho dobytka</w:t>
      </w:r>
      <w:r w:rsidRPr="00E25F43">
        <w:t xml:space="preserve">“, ktoré je prílohou č. </w:t>
      </w:r>
      <w:r w:rsidR="00E25F43" w:rsidRPr="00E25F43">
        <w:t>3</w:t>
      </w:r>
      <w:r w:rsidRPr="00E25F43">
        <w:t xml:space="preserve"> k vyhláške </w:t>
      </w:r>
      <w:r w:rsidR="00E25F43" w:rsidRPr="00E25F43">
        <w:t>č. 20</w:t>
      </w:r>
      <w:r w:rsidRPr="00E25F43">
        <w:t>/2012 Z. z.</w:t>
      </w:r>
      <w:r w:rsidR="00E25F43">
        <w:t xml:space="preserve"> </w:t>
      </w:r>
    </w:p>
    <w:p w:rsidR="00E25F43" w:rsidRPr="00E25F43" w:rsidRDefault="00E25F43" w:rsidP="00E25F43">
      <w:pPr>
        <w:pStyle w:val="Odsekzoznamu"/>
      </w:pPr>
      <w:r>
        <w:t>(ďalej len“ tlačivo hlásenie zmien“).</w:t>
      </w:r>
    </w:p>
    <w:p w:rsidR="0002798D" w:rsidRDefault="00E25F43" w:rsidP="00E25F43">
      <w:pPr>
        <w:ind w:firstLine="360"/>
        <w:jc w:val="both"/>
      </w:pPr>
      <w:r>
        <w:t xml:space="preserve">Od účinnosti noviel vyhlášok </w:t>
      </w:r>
      <w:r w:rsidR="00F64C35">
        <w:t xml:space="preserve">o identifikácii a registrácii hovädzieho dobytka, ošípaných, </w:t>
      </w:r>
      <w:r w:rsidR="00B4579F">
        <w:br/>
      </w:r>
      <w:r w:rsidR="00F64C35">
        <w:t xml:space="preserve">oviec a kôz </w:t>
      </w:r>
      <w:r>
        <w:t xml:space="preserve">sa v prílohách so vzorom dokladu o premiestnení oviec a kôz, ošípaných a hovädzieho dobytka uvádza poznámka v súvislosti s potrebou hlásenia zmien stavu v dôsledku premiestnenia </w:t>
      </w:r>
      <w:r w:rsidR="00B4579F">
        <w:br/>
      </w:r>
      <w:r>
        <w:t xml:space="preserve">aj na tlačive hlásenia zmien. K tejto úprave MPRV SR pristúpilo v dôsledku odporúčaní auditu </w:t>
      </w:r>
      <w:r w:rsidR="00B4579F">
        <w:br/>
      </w:r>
      <w:r>
        <w:t xml:space="preserve">č. </w:t>
      </w:r>
      <w:r>
        <w:rPr>
          <w:lang w:val="en-US"/>
        </w:rPr>
        <w:t>DG(SANTE)/2016-8779</w:t>
      </w:r>
      <w:r>
        <w:t xml:space="preserve"> Európskej komisie, generálneho riaditeľstv</w:t>
      </w:r>
      <w:r w:rsidR="00135491">
        <w:t>a</w:t>
      </w:r>
      <w:r>
        <w:t xml:space="preserve"> pre zdravie a bezpečnosť potravín, audity a analýzy zdravia a bezpečnosti potravín, ktorý prebiehal od 31.05.2016 </w:t>
      </w:r>
      <w:r w:rsidR="00B4579F">
        <w:br/>
      </w:r>
      <w:r>
        <w:t>do 08.06.2016 na území SR  s cieľom vyhodnotiť účinnosť systému identifikácie a registrácie hovädzieho dobytka, malých prežúvavcov a ošípaných.</w:t>
      </w:r>
    </w:p>
    <w:p w:rsidR="00E25F43" w:rsidRPr="00B4579F" w:rsidRDefault="00E25F43">
      <w:pPr>
        <w:rPr>
          <w:b/>
        </w:rPr>
      </w:pPr>
      <w:r w:rsidRPr="00B4579F">
        <w:rPr>
          <w:b/>
        </w:rPr>
        <w:t xml:space="preserve">K predmetnej veci uvádzame: </w:t>
      </w:r>
    </w:p>
    <w:p w:rsidR="004D53AF" w:rsidRDefault="004D53AF" w:rsidP="00F64C35">
      <w:pPr>
        <w:jc w:val="both"/>
      </w:pPr>
      <w:r>
        <w:t>Hlásenie</w:t>
      </w:r>
      <w:r w:rsidR="00E25F43">
        <w:t xml:space="preserve"> zmien stavu zvierat</w:t>
      </w:r>
      <w:r w:rsidR="00FD115D">
        <w:t>,</w:t>
      </w:r>
      <w:r w:rsidR="00E25F43">
        <w:t xml:space="preserve"> v dôsledku</w:t>
      </w:r>
      <w:r>
        <w:t xml:space="preserve"> premiestnenia zvierat </w:t>
      </w:r>
      <w:r w:rsidR="00E25F43">
        <w:t>prostredníctvom</w:t>
      </w:r>
      <w:r>
        <w:t xml:space="preserve"> tlačiva hlásenie zmien</w:t>
      </w:r>
      <w:r w:rsidR="00C903A2">
        <w:t xml:space="preserve"> do Centrálnej evidencie hospodárskych zvierat (ďalej len „CEHZ“)</w:t>
      </w:r>
      <w:r w:rsidR="00FD115D">
        <w:t xml:space="preserve">, je </w:t>
      </w:r>
      <w:r w:rsidR="00C903A2">
        <w:t xml:space="preserve"> potrebným hlásením </w:t>
      </w:r>
      <w:r w:rsidR="00B4579F">
        <w:br/>
      </w:r>
      <w:r w:rsidR="00C903A2">
        <w:t xml:space="preserve">na identifikovanie zodpovednej osoby v prípade sporných prípadov určovania zodpovednosti </w:t>
      </w:r>
      <w:r w:rsidR="00B4579F">
        <w:br/>
      </w:r>
      <w:r w:rsidR="00C903A2">
        <w:t xml:space="preserve">za nesplnenie si povinnosti </w:t>
      </w:r>
      <w:r w:rsidR="00135491">
        <w:t>nahlásiť premiestnenie zvierat</w:t>
      </w:r>
      <w:r w:rsidR="00C903A2">
        <w:t xml:space="preserve"> prostredníctvom dokladov o premiestnení. Naďalej však prioritným tlačivom pre spracovanie premiestnenia ostáva doklad o premiestnení </w:t>
      </w:r>
      <w:r w:rsidR="00C903A2">
        <w:lastRenderedPageBreak/>
        <w:t>konkrétneh</w:t>
      </w:r>
      <w:r w:rsidR="00135491">
        <w:t>o druhu hospodárskych zvierat. Po doručení</w:t>
      </w:r>
      <w:r w:rsidR="00C903A2">
        <w:t xml:space="preserve"> tlačiva o premiestnení zvierat CEHZ spracuje premiestnenie, </w:t>
      </w:r>
      <w:r w:rsidR="00135491">
        <w:t xml:space="preserve">pričom </w:t>
      </w:r>
      <w:r w:rsidR="00C903A2">
        <w:t>neposudzuje a nekontroluje túto zmenu aj na tlačive hláseni</w:t>
      </w:r>
      <w:r w:rsidR="00135491">
        <w:t>e zmien. D</w:t>
      </w:r>
      <w:r w:rsidR="00C903A2">
        <w:t xml:space="preserve">ržiteľom zvierat v databáze premiestni zvieratá, čím dochádza k jednoznačnému určeniu držiteľa zvierat na základe tohto hlásenia. </w:t>
      </w:r>
      <w:r w:rsidR="00135491">
        <w:t xml:space="preserve">Zaslanie </w:t>
      </w:r>
      <w:r>
        <w:t>hlásenia</w:t>
      </w:r>
      <w:r w:rsidR="00C903A2">
        <w:t xml:space="preserve"> zmien stavov</w:t>
      </w:r>
      <w:r w:rsidR="00FD115D">
        <w:t>,</w:t>
      </w:r>
      <w:r w:rsidR="00C903A2">
        <w:t xml:space="preserve"> v dôsledku premiestnenia</w:t>
      </w:r>
      <w:r>
        <w:t xml:space="preserve"> prostredníctvom </w:t>
      </w:r>
      <w:r w:rsidR="00C903A2">
        <w:t xml:space="preserve">tlačiva </w:t>
      </w:r>
      <w:r>
        <w:t>hlásenie zmien</w:t>
      </w:r>
      <w:r w:rsidR="00FD115D">
        <w:t>,</w:t>
      </w:r>
      <w:r w:rsidR="00C903A2">
        <w:t xml:space="preserve"> je </w:t>
      </w:r>
      <w:r>
        <w:t xml:space="preserve">v záujme </w:t>
      </w:r>
      <w:r w:rsidR="00C903A2">
        <w:t>ochrany držiteľov, prioritne držiteľa chovu odkiaľ sa zviera premiestnilo</w:t>
      </w:r>
      <w:r w:rsidR="00FD115D">
        <w:t>,</w:t>
      </w:r>
      <w:r w:rsidR="00C903A2">
        <w:t xml:space="preserve"> ako </w:t>
      </w:r>
      <w:r w:rsidR="00135491">
        <w:t>doklad</w:t>
      </w:r>
      <w:r w:rsidR="00C903A2">
        <w:t xml:space="preserve"> v sporných prípadoch</w:t>
      </w:r>
      <w:r w:rsidR="00FD115D">
        <w:t>,</w:t>
      </w:r>
      <w:r w:rsidR="00C903A2">
        <w:t xml:space="preserve"> ak </w:t>
      </w:r>
      <w:r w:rsidR="00FD115D">
        <w:t xml:space="preserve">si </w:t>
      </w:r>
      <w:r w:rsidR="00C903A2">
        <w:t xml:space="preserve">držiteľ chovu, </w:t>
      </w:r>
      <w:r w:rsidR="00B4579F">
        <w:br/>
      </w:r>
      <w:r w:rsidR="00C903A2">
        <w:t>do</w:t>
      </w:r>
      <w:r w:rsidR="00BF18D1">
        <w:t xml:space="preserve"> ktorého sa zviera premiestnilo</w:t>
      </w:r>
      <w:r w:rsidR="00135491">
        <w:t>,</w:t>
      </w:r>
      <w:r w:rsidR="00FD115D">
        <w:t xml:space="preserve"> </w:t>
      </w:r>
      <w:r w:rsidR="00C903A2">
        <w:t>nesplní svoju povinnos</w:t>
      </w:r>
      <w:r w:rsidR="00135491">
        <w:t>ť</w:t>
      </w:r>
      <w:r w:rsidR="00C903A2">
        <w:t xml:space="preserve"> </w:t>
      </w:r>
      <w:r w:rsidR="00135491">
        <w:t>zaslať doklad</w:t>
      </w:r>
      <w:r w:rsidR="00C903A2">
        <w:t xml:space="preserve"> preukázateľným spôsobom do siedm</w:t>
      </w:r>
      <w:r w:rsidR="00135491">
        <w:t>i</w:t>
      </w:r>
      <w:r w:rsidR="00C903A2">
        <w:t>ch dní do CEHZ</w:t>
      </w:r>
      <w:r>
        <w:t>. Štátna veterinárna a potravinová správa S</w:t>
      </w:r>
      <w:r w:rsidR="00C903A2">
        <w:t>lovenskej republiky</w:t>
      </w:r>
      <w:r w:rsidR="00FD115D">
        <w:t xml:space="preserve">, </w:t>
      </w:r>
      <w:r>
        <w:t xml:space="preserve"> na účel identifikovania zodpovednosti</w:t>
      </w:r>
      <w:r w:rsidR="00FD115D">
        <w:t>,</w:t>
      </w:r>
      <w:r>
        <w:t xml:space="preserve"> </w:t>
      </w:r>
      <w:r w:rsidR="00C903A2">
        <w:t xml:space="preserve">však </w:t>
      </w:r>
      <w:r>
        <w:t>môže posudzovať</w:t>
      </w:r>
      <w:r w:rsidR="00F64C35">
        <w:t xml:space="preserve"> aj hlásenia prostredníctvom tlačiva hl</w:t>
      </w:r>
      <w:r>
        <w:t>á</w:t>
      </w:r>
      <w:r w:rsidR="00F64C35">
        <w:t>s</w:t>
      </w:r>
      <w:r>
        <w:t>en</w:t>
      </w:r>
      <w:r w:rsidR="00F64C35">
        <w:t>i</w:t>
      </w:r>
      <w:r w:rsidR="00135491">
        <w:t>e</w:t>
      </w:r>
      <w:r w:rsidR="00F64C35">
        <w:t xml:space="preserve"> zmien</w:t>
      </w:r>
      <w:r>
        <w:t xml:space="preserve">. </w:t>
      </w:r>
    </w:p>
    <w:p w:rsidR="00B4579F" w:rsidRDefault="00B4579F" w:rsidP="00B4579F">
      <w:pPr>
        <w:jc w:val="both"/>
        <w:rPr>
          <w:color w:val="000000"/>
        </w:rPr>
      </w:pPr>
      <w:r w:rsidRPr="00B4579F">
        <w:rPr>
          <w:color w:val="000000"/>
        </w:rPr>
        <w:t>Uvedené informácie sa v potrebnom rozsahu uplatňujú aj na elektronické hlásenia</w:t>
      </w:r>
      <w:r>
        <w:rPr>
          <w:color w:val="000000"/>
        </w:rPr>
        <w:t xml:space="preserve"> držiteľov. </w:t>
      </w:r>
      <w:r w:rsidR="00D30581">
        <w:rPr>
          <w:color w:val="000000"/>
        </w:rPr>
        <w:t xml:space="preserve">V prípade vytvorenia hlásenia zmien so zreteľom na hlásenie premiestnenia zvierat elektronickou formou nie je možné takéto hlásenie vygenerovať, nakoľko to neumožňuje program na vedenie registra v chove elektronickou formou. V tomto prípade naďalej ostáva prioritne nahlásenie udalosti o premiestnení zvierat vygenerovaním do Dokladu o premiestnení a následným vložením cez aplikáciu „Prístup farmára“ a jeho potvrdením zo strany prisúvajúceho </w:t>
      </w:r>
      <w:r w:rsidR="00DF2EFD">
        <w:rPr>
          <w:color w:val="000000"/>
        </w:rPr>
        <w:t>v časti</w:t>
      </w:r>
      <w:r w:rsidR="00D30581">
        <w:rPr>
          <w:color w:val="000000"/>
        </w:rPr>
        <w:t xml:space="preserve"> „nepotvrdené hlásenia“. </w:t>
      </w:r>
    </w:p>
    <w:p w:rsidR="00D235BA" w:rsidRPr="00B4579F" w:rsidRDefault="00D235BA" w:rsidP="00D235BA">
      <w:pPr>
        <w:jc w:val="both"/>
        <w:rPr>
          <w:color w:val="000000"/>
        </w:rPr>
      </w:pPr>
      <w:r>
        <w:rPr>
          <w:color w:val="000000"/>
        </w:rPr>
        <w:t>Za účelom informovania vo vzťahu k CEHZ, vrátane noviniek, ktoré sa uplatňujú na základe zmien v</w:t>
      </w:r>
      <w:r w:rsidR="00C14AB2">
        <w:rPr>
          <w:color w:val="000000"/>
        </w:rPr>
        <w:t> </w:t>
      </w:r>
      <w:r>
        <w:rPr>
          <w:color w:val="000000"/>
        </w:rPr>
        <w:t>legislatíve</w:t>
      </w:r>
      <w:r w:rsidR="00C14AB2">
        <w:rPr>
          <w:color w:val="000000"/>
        </w:rPr>
        <w:t xml:space="preserve"> sa vyko</w:t>
      </w:r>
      <w:r w:rsidR="00BE779D">
        <w:rPr>
          <w:color w:val="000000"/>
        </w:rPr>
        <w:t>návaj</w:t>
      </w:r>
      <w:r w:rsidR="00C14AB2">
        <w:rPr>
          <w:color w:val="000000"/>
        </w:rPr>
        <w:t xml:space="preserve">ú </w:t>
      </w:r>
      <w:r>
        <w:rPr>
          <w:color w:val="000000"/>
        </w:rPr>
        <w:t>pravidelne školenia a kurzy ovládania týchto programov</w:t>
      </w:r>
      <w:r w:rsidR="00C14AB2">
        <w:rPr>
          <w:color w:val="000000"/>
        </w:rPr>
        <w:t xml:space="preserve"> na ktorých zabezpečovaní sa spolupodieľajú </w:t>
      </w:r>
      <w:r w:rsidR="00C14AB2">
        <w:t>Plemenárske služby SR, š. p</w:t>
      </w:r>
      <w:r>
        <w:rPr>
          <w:color w:val="000000"/>
        </w:rPr>
        <w:t>. Informácie o registrácii a identifikácii hospodárskych zvierat sú každoročne súčasťou aj mnohých iných školení prostredníctvom ďalších inštitúcií, napr. aj prostrední</w:t>
      </w:r>
      <w:r w:rsidR="00BE779D">
        <w:rPr>
          <w:color w:val="000000"/>
        </w:rPr>
        <w:t>ctvom Agroinštitútu Nitra, š. p</w:t>
      </w:r>
      <w:r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Odporúčame preto držiteľom hospodárskych zvierat zúčastňovať sa týchto školení a dopytovať sa na novinky a ich uplatňovanie v praxi. </w:t>
      </w:r>
    </w:p>
    <w:p w:rsidR="00F64C35" w:rsidRDefault="00F64C35" w:rsidP="004D53AF">
      <w:pPr>
        <w:jc w:val="both"/>
      </w:pPr>
    </w:p>
    <w:p w:rsidR="00F64C35" w:rsidRPr="00F64C35" w:rsidRDefault="00F64C35" w:rsidP="004D53AF">
      <w:pPr>
        <w:jc w:val="both"/>
        <w:rPr>
          <w:b/>
        </w:rPr>
      </w:pPr>
      <w:r>
        <w:rPr>
          <w:b/>
        </w:rPr>
        <w:t>FAQ</w:t>
      </w:r>
      <w:r w:rsidR="00BF18D1">
        <w:rPr>
          <w:b/>
        </w:rPr>
        <w:t>:</w:t>
      </w:r>
    </w:p>
    <w:p w:rsidR="004D53AF" w:rsidRPr="00F64C35" w:rsidRDefault="004D53AF" w:rsidP="004D53AF">
      <w:pPr>
        <w:jc w:val="both"/>
        <w:rPr>
          <w:u w:val="single"/>
        </w:rPr>
      </w:pPr>
      <w:r w:rsidRPr="00F64C35">
        <w:rPr>
          <w:u w:val="single"/>
        </w:rPr>
        <w:t>Kto všetko v prípade premiestnenia zvierat zasiela tlačivo „Hlásenie zmien hovädzieho dobytka/oviec a kôz/ošípaných“ do databázy CEHZ?</w:t>
      </w:r>
    </w:p>
    <w:p w:rsidR="004D53AF" w:rsidRDefault="004D53AF" w:rsidP="00F64C35">
      <w:pPr>
        <w:pStyle w:val="Odsekzoznamu"/>
        <w:jc w:val="both"/>
        <w:rPr>
          <w:i/>
          <w:color w:val="000000"/>
        </w:rPr>
      </w:pPr>
      <w:r w:rsidRPr="002C6763">
        <w:rPr>
          <w:i/>
          <w:color w:val="000000"/>
        </w:rPr>
        <w:t xml:space="preserve">Keďže </w:t>
      </w:r>
      <w:r w:rsidR="00135491">
        <w:rPr>
          <w:i/>
          <w:color w:val="000000"/>
        </w:rPr>
        <w:t>ide</w:t>
      </w:r>
      <w:r w:rsidRPr="002C6763">
        <w:rPr>
          <w:i/>
          <w:color w:val="000000"/>
        </w:rPr>
        <w:t xml:space="preserve"> o hlásenie zmien v chove, toto tlačivo v prípade premiestnenia ošípanej, ovce, kozy alebo hovädzieho dobytka (ďalej len „zviera“) zasiela držiteľ chovu, z ktorého sa zviera premiestnilo a aj držiteľ chovu, do ktorého sa zviera premiestnilo. Pri takomto premiestnení zvieraťa totiž dochádza ku zmene v počte zvierat v obidvoch chovoch.</w:t>
      </w:r>
      <w:r>
        <w:rPr>
          <w:i/>
          <w:color w:val="000000"/>
        </w:rPr>
        <w:t xml:space="preserve"> Zjednodušene, hlásenie zmien zasiela držiteľ chovu, v ktorom k zmene príslušného druhu hospodárskych zvierat došlo. </w:t>
      </w:r>
    </w:p>
    <w:p w:rsidR="008C5846" w:rsidRDefault="008C5846" w:rsidP="00F64C35">
      <w:pPr>
        <w:pStyle w:val="Odsekzoznamu"/>
        <w:jc w:val="both"/>
        <w:rPr>
          <w:i/>
          <w:color w:val="000000"/>
        </w:rPr>
      </w:pPr>
    </w:p>
    <w:p w:rsidR="00F64C35" w:rsidRPr="00227712" w:rsidRDefault="008C5846" w:rsidP="00227712">
      <w:pPr>
        <w:pStyle w:val="Odsekzoznamu"/>
        <w:jc w:val="both"/>
        <w:rPr>
          <w:i/>
        </w:rPr>
      </w:pPr>
      <w:r w:rsidRPr="00DF2EFD">
        <w:rPr>
          <w:i/>
        </w:rPr>
        <w:t>V prípade elektronického zasielania/vkladania hlásenia o premiestnení zvierat</w:t>
      </w:r>
      <w:r w:rsidR="00DF2EFD" w:rsidRPr="00DF2EFD">
        <w:rPr>
          <w:i/>
        </w:rPr>
        <w:t xml:space="preserve"> (nie hlásenia zmien)</w:t>
      </w:r>
      <w:r w:rsidRPr="00DF2EFD">
        <w:rPr>
          <w:i/>
        </w:rPr>
        <w:t xml:space="preserve"> </w:t>
      </w:r>
      <w:r w:rsidR="00DF2EFD" w:rsidRPr="00DF2EFD">
        <w:rPr>
          <w:i/>
        </w:rPr>
        <w:t xml:space="preserve">môže takéto hlásenie vykonať len odsúvajúci (odkiaľ sa zviera premiestnilo) a prisúvajúci držiteľ (kam sa zviera premiestnilo) už len potvrdzuje hlásené premiestnenia v časti „nepotvrdené hlásenia“. Tak ako je to zadefinované v uvedenom texte držiteľ, ktorý zviera prisúva na chov a robí evidenciu elektronickou formou, v prípade že odsúvajúci držiteľ neposlal a nevložil hlásenia o premiestnení elektronicky cez prístup farmára, je nútený poslať toto hlásenie poštou vypísaním tlačiva „hlásenie zmien“. </w:t>
      </w:r>
    </w:p>
    <w:p w:rsidR="004D53AF" w:rsidRPr="00F64C35" w:rsidRDefault="004D53AF" w:rsidP="004D53AF">
      <w:pPr>
        <w:jc w:val="both"/>
        <w:rPr>
          <w:u w:val="single"/>
        </w:rPr>
      </w:pPr>
      <w:r w:rsidRPr="00F64C35">
        <w:rPr>
          <w:u w:val="single"/>
        </w:rPr>
        <w:lastRenderedPageBreak/>
        <w:t xml:space="preserve">Do akého termínu je chovateľ povinný dané premiestnenie zvierat nahlásiť do databázy </w:t>
      </w:r>
      <w:r w:rsidR="00E60ADD">
        <w:rPr>
          <w:u w:val="single"/>
        </w:rPr>
        <w:t>CEHZ?</w:t>
      </w:r>
    </w:p>
    <w:p w:rsidR="004D53AF" w:rsidRPr="00F64C35" w:rsidRDefault="004D53AF" w:rsidP="004D53AF">
      <w:pPr>
        <w:pStyle w:val="Odsekzoznamu"/>
        <w:jc w:val="both"/>
        <w:rPr>
          <w:i/>
          <w:color w:val="000000"/>
        </w:rPr>
      </w:pPr>
      <w:r w:rsidRPr="002C6763">
        <w:rPr>
          <w:i/>
          <w:color w:val="000000"/>
        </w:rPr>
        <w:t xml:space="preserve">Podľa § 10 ods. 2 </w:t>
      </w:r>
      <w:r w:rsidR="00135491">
        <w:rPr>
          <w:i/>
          <w:color w:val="000000"/>
        </w:rPr>
        <w:t>v</w:t>
      </w:r>
      <w:r w:rsidRPr="002C6763">
        <w:rPr>
          <w:i/>
          <w:color w:val="000000"/>
        </w:rPr>
        <w:t xml:space="preserve">yhlášky č. 17/2012 Z. z., § 7 ods. 1 </w:t>
      </w:r>
      <w:r w:rsidR="00135491">
        <w:rPr>
          <w:i/>
          <w:color w:val="000000"/>
        </w:rPr>
        <w:t>v</w:t>
      </w:r>
      <w:r w:rsidRPr="002C6763">
        <w:rPr>
          <w:i/>
          <w:color w:val="000000"/>
        </w:rPr>
        <w:t xml:space="preserve">yhlášky č. 18/2012 Z. z. a § 7 ods. 2 </w:t>
      </w:r>
      <w:r w:rsidR="00135491">
        <w:rPr>
          <w:i/>
          <w:color w:val="000000"/>
        </w:rPr>
        <w:t>v</w:t>
      </w:r>
      <w:r w:rsidRPr="002C6763">
        <w:rPr>
          <w:i/>
          <w:color w:val="000000"/>
        </w:rPr>
        <w:t xml:space="preserve">yhlášky č. 20/2012 Z. z. sa </w:t>
      </w:r>
      <w:r w:rsidRPr="002C6763">
        <w:rPr>
          <w:bCs/>
          <w:i/>
          <w:color w:val="000000"/>
        </w:rPr>
        <w:t>doklad o premiestnení zvieraťa</w:t>
      </w:r>
      <w:r w:rsidRPr="002C6763">
        <w:rPr>
          <w:i/>
          <w:color w:val="000000"/>
        </w:rPr>
        <w:t xml:space="preserve">, potvrdený držiteľom chovu, </w:t>
      </w:r>
      <w:r w:rsidR="00B4579F">
        <w:rPr>
          <w:i/>
          <w:color w:val="000000"/>
        </w:rPr>
        <w:br/>
      </w:r>
      <w:r w:rsidRPr="002C6763">
        <w:rPr>
          <w:i/>
          <w:color w:val="000000"/>
        </w:rPr>
        <w:t xml:space="preserve">z </w:t>
      </w:r>
      <w:r w:rsidRPr="00F64C35">
        <w:rPr>
          <w:i/>
          <w:color w:val="000000"/>
        </w:rPr>
        <w:t>ktorého sa zviera premiestnilo, a držiteľom chovu, do ktorého sa zviera premiestnilo,</w:t>
      </w:r>
      <w:r w:rsidRPr="00F64C35">
        <w:rPr>
          <w:bCs/>
          <w:i/>
          <w:color w:val="000000"/>
        </w:rPr>
        <w:t xml:space="preserve"> </w:t>
      </w:r>
      <w:r w:rsidR="00B4579F">
        <w:rPr>
          <w:bCs/>
          <w:i/>
          <w:color w:val="000000"/>
        </w:rPr>
        <w:br/>
      </w:r>
      <w:r w:rsidR="00D30581">
        <w:rPr>
          <w:bCs/>
          <w:i/>
          <w:color w:val="000000"/>
        </w:rPr>
        <w:t xml:space="preserve">sa </w:t>
      </w:r>
      <w:r w:rsidRPr="00F64C35">
        <w:rPr>
          <w:bCs/>
          <w:i/>
          <w:color w:val="000000"/>
        </w:rPr>
        <w:t xml:space="preserve">do siedmich dní odo dňa premiestnenia zvieraťa </w:t>
      </w:r>
      <w:r w:rsidRPr="00F64C35">
        <w:rPr>
          <w:i/>
          <w:color w:val="000000"/>
        </w:rPr>
        <w:t xml:space="preserve">preukázateľným spôsobom </w:t>
      </w:r>
      <w:r w:rsidRPr="00F64C35">
        <w:rPr>
          <w:bCs/>
          <w:i/>
          <w:color w:val="000000"/>
        </w:rPr>
        <w:t>zasiela</w:t>
      </w:r>
      <w:r w:rsidRPr="00F64C35">
        <w:rPr>
          <w:i/>
          <w:color w:val="000000"/>
        </w:rPr>
        <w:t xml:space="preserve"> osobe poverenej vedením počítačovej databázy pre </w:t>
      </w:r>
      <w:r w:rsidR="00F64C35" w:rsidRPr="00F64C35">
        <w:rPr>
          <w:i/>
          <w:color w:val="000000"/>
        </w:rPr>
        <w:t xml:space="preserve">CEHZ </w:t>
      </w:r>
      <w:r w:rsidRPr="00F64C35">
        <w:rPr>
          <w:i/>
          <w:color w:val="000000"/>
        </w:rPr>
        <w:t>z chovu, do ktorého sa zviera premiestnilo.</w:t>
      </w:r>
    </w:p>
    <w:p w:rsidR="004D53AF" w:rsidRPr="00F64C35" w:rsidRDefault="004D53AF" w:rsidP="004D53AF">
      <w:pPr>
        <w:pStyle w:val="Odsekzoznamu"/>
        <w:numPr>
          <w:ilvl w:val="0"/>
          <w:numId w:val="2"/>
        </w:numPr>
        <w:jc w:val="both"/>
        <w:rPr>
          <w:i/>
          <w:color w:val="000000"/>
        </w:rPr>
      </w:pPr>
      <w:r w:rsidRPr="00F64C35">
        <w:rPr>
          <w:bCs/>
          <w:i/>
          <w:color w:val="000000"/>
        </w:rPr>
        <w:t xml:space="preserve">Hlásenie zmien v počte ošípaných </w:t>
      </w:r>
      <w:r w:rsidRPr="00F64C35">
        <w:rPr>
          <w:i/>
          <w:color w:val="000000"/>
        </w:rPr>
        <w:t xml:space="preserve">poverenej osobe </w:t>
      </w:r>
      <w:r w:rsidRPr="00F64C35">
        <w:rPr>
          <w:bCs/>
          <w:i/>
          <w:color w:val="000000"/>
        </w:rPr>
        <w:t xml:space="preserve">zasiela držiteľ ošípaných poverenej osobe </w:t>
      </w:r>
      <w:r w:rsidRPr="00F64C35">
        <w:rPr>
          <w:i/>
          <w:color w:val="000000"/>
        </w:rPr>
        <w:t xml:space="preserve">preukázateľným spôsobom </w:t>
      </w:r>
      <w:r w:rsidRPr="00F64C35">
        <w:rPr>
          <w:bCs/>
          <w:i/>
          <w:color w:val="000000"/>
        </w:rPr>
        <w:t>jedenkrát za celý kalendárny mesiac, vždy do desiateho dňa nasledujúceho mesiaca</w:t>
      </w:r>
      <w:r w:rsidRPr="00F64C35">
        <w:rPr>
          <w:i/>
          <w:color w:val="000000"/>
        </w:rPr>
        <w:t>.</w:t>
      </w:r>
    </w:p>
    <w:p w:rsidR="004D53AF" w:rsidRPr="00F64C35" w:rsidRDefault="004D53AF" w:rsidP="004D53AF">
      <w:pPr>
        <w:pStyle w:val="Odsekzoznamu"/>
        <w:numPr>
          <w:ilvl w:val="0"/>
          <w:numId w:val="2"/>
        </w:numPr>
        <w:jc w:val="both"/>
        <w:rPr>
          <w:bCs/>
          <w:i/>
          <w:color w:val="000000"/>
        </w:rPr>
      </w:pPr>
      <w:r w:rsidRPr="00F64C35">
        <w:rPr>
          <w:bCs/>
          <w:i/>
          <w:color w:val="000000"/>
        </w:rPr>
        <w:t>Hlásenie zmien oviec a kôz sa</w:t>
      </w:r>
      <w:r w:rsidRPr="00F64C35">
        <w:rPr>
          <w:i/>
          <w:color w:val="000000"/>
        </w:rPr>
        <w:t xml:space="preserve"> preukázateľným spôsobom </w:t>
      </w:r>
      <w:r w:rsidRPr="00F64C35">
        <w:rPr>
          <w:bCs/>
          <w:i/>
          <w:color w:val="000000"/>
        </w:rPr>
        <w:t xml:space="preserve">zasiela poverenej osobe </w:t>
      </w:r>
      <w:r w:rsidRPr="00F64C35">
        <w:rPr>
          <w:bCs/>
          <w:i/>
          <w:color w:val="000000"/>
        </w:rPr>
        <w:br/>
        <w:t>do siedmich dní odo dňa zmeny, ak ide o narodenie a dovoz z krajiny, ktorá nie je členským štátom Európskej únie, do siedmich dní odo dňa trvalého označenia oviec alebo kôz.</w:t>
      </w:r>
    </w:p>
    <w:p w:rsidR="00F64C35" w:rsidRPr="00F64C35" w:rsidRDefault="004D53AF" w:rsidP="004D53AF">
      <w:pPr>
        <w:pStyle w:val="Odsekzoznamu"/>
        <w:numPr>
          <w:ilvl w:val="0"/>
          <w:numId w:val="2"/>
        </w:numPr>
        <w:jc w:val="both"/>
        <w:rPr>
          <w:i/>
          <w:color w:val="000000"/>
        </w:rPr>
      </w:pPr>
      <w:r w:rsidRPr="00F64C35">
        <w:rPr>
          <w:bCs/>
          <w:i/>
          <w:color w:val="000000"/>
        </w:rPr>
        <w:t>Hlásenie zmien v chove hovädzieho dobytka sa do siedmich dní odo dňa zmeny</w:t>
      </w:r>
      <w:r w:rsidRPr="00F64C35">
        <w:rPr>
          <w:i/>
          <w:color w:val="000000"/>
        </w:rPr>
        <w:t xml:space="preserve"> preukázateľným spôsobom </w:t>
      </w:r>
      <w:r w:rsidRPr="00F64C35">
        <w:rPr>
          <w:bCs/>
          <w:i/>
          <w:color w:val="000000"/>
        </w:rPr>
        <w:t>zasiela poverenej osobe.</w:t>
      </w:r>
    </w:p>
    <w:p w:rsidR="00227712" w:rsidRDefault="00227712" w:rsidP="004D53AF">
      <w:pPr>
        <w:jc w:val="both"/>
        <w:rPr>
          <w:u w:val="single"/>
        </w:rPr>
      </w:pPr>
    </w:p>
    <w:p w:rsidR="004D53AF" w:rsidRPr="00F64C35" w:rsidRDefault="004D53AF" w:rsidP="004D53AF">
      <w:pPr>
        <w:jc w:val="both"/>
        <w:rPr>
          <w:u w:val="single"/>
        </w:rPr>
      </w:pPr>
      <w:r w:rsidRPr="00F64C35">
        <w:rPr>
          <w:u w:val="single"/>
        </w:rPr>
        <w:t>Pod akým kódom majú chovatelia v tlačive „Hlásenie zmien hovädzieho dobytka/oviec a kôz/ošípaných“ hlásiť premiestnenie zvierat?</w:t>
      </w:r>
    </w:p>
    <w:p w:rsidR="00DF2EFD" w:rsidRPr="00DF2EFD" w:rsidRDefault="00DF2EFD" w:rsidP="00DF2EFD">
      <w:pPr>
        <w:jc w:val="both"/>
        <w:rPr>
          <w:i/>
        </w:rPr>
      </w:pPr>
      <w:r w:rsidRPr="00DF2EFD">
        <w:rPr>
          <w:i/>
        </w:rPr>
        <w:t xml:space="preserve">Plemenárske služby SR, š. p. pre účely zasielanie hlásení premiestnenia zvierat prostredníctvom tlačiva „hlásenie zmien“ nevytvárajú pre túto udalosť žiaden nový „kód udalosti“. V CEHZ budú len priebežne archivovať tieto hlásenia (prijaté preukázateľným spôsobom) mimo aplikácie CEHZ, zvlášť v individuálnom programovom rozhraní a v prípade preukazovania povinnosti v dôsledku porušenia identifikácie budú plne súčinné pri poskytnutí kópií takýchto hlásenia pre účel kontroly, resp. dokladovania. </w:t>
      </w:r>
    </w:p>
    <w:p w:rsidR="00227712" w:rsidRDefault="00227712" w:rsidP="004D53AF">
      <w:pPr>
        <w:jc w:val="both"/>
        <w:rPr>
          <w:u w:val="single"/>
        </w:rPr>
      </w:pPr>
    </w:p>
    <w:p w:rsidR="004D53AF" w:rsidRPr="00F64C35" w:rsidRDefault="004D53AF" w:rsidP="004D53AF">
      <w:pPr>
        <w:jc w:val="both"/>
        <w:rPr>
          <w:u w:val="single"/>
        </w:rPr>
      </w:pPr>
      <w:r w:rsidRPr="00F64C35">
        <w:rPr>
          <w:u w:val="single"/>
        </w:rPr>
        <w:t xml:space="preserve">Pokiaľ chovateľ, v prípade premiestnenia zvierat, nepošle do databázy CEHZ aj tlačivo „Hlásenie zmien hovädzieho dobytka/oviec a kôz/ošípaných“, či bude daný presun akceptovaný a spracovaný v CEHZ? Za akých okolnosti je </w:t>
      </w:r>
      <w:r w:rsidR="00D30581">
        <w:rPr>
          <w:u w:val="single"/>
        </w:rPr>
        <w:t xml:space="preserve">úradný </w:t>
      </w:r>
      <w:r w:rsidR="0022228E">
        <w:rPr>
          <w:u w:val="single"/>
        </w:rPr>
        <w:t>veterinár</w:t>
      </w:r>
      <w:r w:rsidRPr="00F64C35">
        <w:rPr>
          <w:u w:val="single"/>
        </w:rPr>
        <w:t xml:space="preserve">ny lekár povinný toto porušenie sankcionovať? </w:t>
      </w:r>
    </w:p>
    <w:p w:rsidR="00D235BA" w:rsidRDefault="004D53AF" w:rsidP="00227712">
      <w:pPr>
        <w:pStyle w:val="Odsekzoznamu"/>
        <w:jc w:val="both"/>
        <w:rPr>
          <w:i/>
          <w:color w:val="000000"/>
        </w:rPr>
      </w:pPr>
      <w:r w:rsidRPr="00CF613A">
        <w:rPr>
          <w:i/>
          <w:color w:val="000000"/>
        </w:rPr>
        <w:t>Áno</w:t>
      </w:r>
      <w:r w:rsidR="00D30581">
        <w:rPr>
          <w:i/>
          <w:color w:val="000000"/>
        </w:rPr>
        <w:t>, premiestnenie bude akceptované a spracované aj bez doručenia tlačiva hlásenie zmien, keďže</w:t>
      </w:r>
      <w:r w:rsidRPr="00CF613A">
        <w:rPr>
          <w:i/>
          <w:color w:val="000000"/>
        </w:rPr>
        <w:t xml:space="preserve"> poverená osoba dostane doklad o premiestnení zvieraťa, ktorý je podkladom </w:t>
      </w:r>
      <w:r>
        <w:rPr>
          <w:i/>
          <w:color w:val="000000"/>
        </w:rPr>
        <w:br/>
      </w:r>
      <w:r w:rsidRPr="00CF613A">
        <w:rPr>
          <w:i/>
          <w:color w:val="000000"/>
        </w:rPr>
        <w:t>na registráciu tejto skutočnosti v </w:t>
      </w:r>
      <w:r w:rsidR="00F64C35">
        <w:rPr>
          <w:i/>
          <w:color w:val="000000"/>
        </w:rPr>
        <w:t>CEHZ</w:t>
      </w:r>
      <w:r w:rsidRPr="00CF613A">
        <w:rPr>
          <w:i/>
          <w:color w:val="000000"/>
        </w:rPr>
        <w:t xml:space="preserve">. </w:t>
      </w:r>
      <w:r w:rsidR="00D30581">
        <w:rPr>
          <w:i/>
          <w:color w:val="000000"/>
        </w:rPr>
        <w:t>Z</w:t>
      </w:r>
      <w:r w:rsidRPr="00CF613A">
        <w:rPr>
          <w:i/>
          <w:color w:val="000000"/>
        </w:rPr>
        <w:t xml:space="preserve">aslaním tohto dokladu </w:t>
      </w:r>
      <w:r w:rsidR="00F64C35">
        <w:rPr>
          <w:i/>
          <w:color w:val="000000"/>
        </w:rPr>
        <w:t>osobe poverenej vedením CEHZ</w:t>
      </w:r>
      <w:r w:rsidRPr="00CF613A">
        <w:rPr>
          <w:i/>
          <w:color w:val="000000"/>
        </w:rPr>
        <w:t xml:space="preserve"> sa premiestňovanie zvieraťa považuje za ohlásené, nezaslanie tlačiva hlásenia zmien v chove zvierat o tom istom premiestnení zvieraťa už nebude napĺňať skutkovú podstatu priestupku podľa § 48 ods. 1 písm. a) alebo iného správneho deliktu podľa § 50 ods. 1 písm. e) zákona č. 39/2007 Z. z. o veterinárnej starostlivosti v znení zákona č. 342/2011 Z. z.</w:t>
      </w:r>
      <w:r w:rsidR="009568BB">
        <w:rPr>
          <w:i/>
          <w:color w:val="000000"/>
        </w:rPr>
        <w:t xml:space="preserve">. Výkon úradných kontrol ŠVPS SR na identifikáciu a registráciu hospodárskych zvierat bude prebiehať v zmysle doposiaľ platných metodických pokynov. </w:t>
      </w:r>
    </w:p>
    <w:p w:rsidR="00227712" w:rsidRDefault="00227712" w:rsidP="00227712">
      <w:pPr>
        <w:pStyle w:val="Odsekzoznamu"/>
        <w:jc w:val="both"/>
        <w:rPr>
          <w:i/>
          <w:color w:val="000000"/>
        </w:rPr>
      </w:pPr>
    </w:p>
    <w:p w:rsidR="00227712" w:rsidRDefault="00227712" w:rsidP="00227712">
      <w:pPr>
        <w:pStyle w:val="Odsekzoznamu"/>
        <w:jc w:val="both"/>
        <w:rPr>
          <w:i/>
          <w:color w:val="000000"/>
        </w:rPr>
      </w:pPr>
    </w:p>
    <w:p w:rsidR="00227712" w:rsidRPr="00227712" w:rsidRDefault="00227712" w:rsidP="00227712">
      <w:pPr>
        <w:pStyle w:val="Odsekzoznamu"/>
        <w:jc w:val="both"/>
        <w:rPr>
          <w:i/>
          <w:color w:val="000000"/>
        </w:rPr>
      </w:pPr>
    </w:p>
    <w:p w:rsidR="004D53AF" w:rsidRPr="00F64C35" w:rsidRDefault="004D53AF" w:rsidP="004D53AF">
      <w:pPr>
        <w:jc w:val="both"/>
        <w:rPr>
          <w:u w:val="single"/>
        </w:rPr>
      </w:pPr>
      <w:r w:rsidRPr="00F64C35">
        <w:rPr>
          <w:u w:val="single"/>
        </w:rPr>
        <w:lastRenderedPageBreak/>
        <w:t xml:space="preserve">Je chovateľ povinný dané tlačivo „Hlásenie zmien hovädzieho dobytka/oviec a kôz/ošípaných“ v prípade premiestnenia zvierat zasielať preukázateľným spôsobom? </w:t>
      </w:r>
    </w:p>
    <w:p w:rsidR="009568BB" w:rsidRDefault="004D53AF" w:rsidP="009568BB">
      <w:pPr>
        <w:pStyle w:val="Odsekzoznamu"/>
        <w:jc w:val="both"/>
        <w:rPr>
          <w:i/>
          <w:color w:val="000000"/>
        </w:rPr>
      </w:pPr>
      <w:r w:rsidRPr="00CF613A">
        <w:rPr>
          <w:i/>
          <w:color w:val="000000"/>
        </w:rPr>
        <w:t>Všetky tieto tlačivá sa podľa § 9 ods. 1 vyhlášky č. 17/2012 Z. z. v znení vyhlášky č. 48/2015 Z. z., § 9 ods. 1 vyhlášky č. 18/2012 Z. z. v znení vyhlášky č. 49/2015 Z. z. a § 7 ods. 1 vyhlášky č. 20/2012 Z. z. v znení neskorších predpisov poverenej osobe zasielajú</w:t>
      </w:r>
      <w:r w:rsidRPr="00CF613A">
        <w:rPr>
          <w:i/>
        </w:rPr>
        <w:t xml:space="preserve"> </w:t>
      </w:r>
      <w:r w:rsidRPr="00CF613A">
        <w:rPr>
          <w:i/>
          <w:color w:val="000000"/>
        </w:rPr>
        <w:t>preukázateľným spôsobom.</w:t>
      </w:r>
    </w:p>
    <w:p w:rsidR="009568BB" w:rsidRPr="009568BB" w:rsidRDefault="009568BB" w:rsidP="009568BB">
      <w:pPr>
        <w:jc w:val="both"/>
        <w:rPr>
          <w:i/>
          <w:color w:val="000000"/>
        </w:rPr>
      </w:pPr>
    </w:p>
    <w:p w:rsidR="00B4579F" w:rsidRPr="00BF18D1" w:rsidRDefault="00F64C35" w:rsidP="00BF18D1">
      <w:pPr>
        <w:jc w:val="center"/>
        <w:rPr>
          <w:b/>
        </w:rPr>
      </w:pPr>
      <w:r w:rsidRPr="0002798D">
        <w:rPr>
          <w:b/>
        </w:rPr>
        <w:t>Usmernenie k</w:t>
      </w:r>
      <w:r>
        <w:rPr>
          <w:b/>
        </w:rPr>
        <w:t> individuálnemu registru</w:t>
      </w:r>
    </w:p>
    <w:p w:rsidR="00B4579F" w:rsidRPr="00BF18D1" w:rsidRDefault="00B4579F" w:rsidP="00DF2EFD">
      <w:pPr>
        <w:jc w:val="both"/>
        <w:rPr>
          <w:rFonts w:cs="Arial"/>
          <w:color w:val="000000" w:themeColor="text1"/>
        </w:rPr>
      </w:pPr>
      <w:r>
        <w:t xml:space="preserve">S účinnosťou noviel vyhlášok o identifikácii a registrácii hovädzieho dobytka, ošípaných, oviec a kôz došlo k zmene aj v prípade doplnenia niektorých údajov v individuálnych registroch. Chovatelia od 15.05.2017 však nemusia tieto individuálne registre vymeniť za nové. </w:t>
      </w:r>
      <w:r>
        <w:rPr>
          <w:rFonts w:cs="Arial"/>
          <w:color w:val="000000" w:themeColor="text1"/>
        </w:rPr>
        <w:t>A</w:t>
      </w:r>
      <w:r w:rsidRPr="00CC5DD5">
        <w:rPr>
          <w:rFonts w:cs="Arial"/>
          <w:color w:val="000000" w:themeColor="text1"/>
        </w:rPr>
        <w:t>kcept</w:t>
      </w:r>
      <w:r>
        <w:rPr>
          <w:rFonts w:cs="Arial"/>
          <w:color w:val="000000" w:themeColor="text1"/>
        </w:rPr>
        <w:t>ovateľný je</w:t>
      </w:r>
      <w:r w:rsidRPr="00CC5DD5">
        <w:rPr>
          <w:rFonts w:cs="Arial"/>
          <w:color w:val="000000" w:themeColor="text1"/>
        </w:rPr>
        <w:t xml:space="preserve"> aj individuálny register veden</w:t>
      </w:r>
      <w:r w:rsidR="00D30581">
        <w:rPr>
          <w:rFonts w:cs="Arial"/>
          <w:color w:val="000000" w:themeColor="text1"/>
        </w:rPr>
        <w:t>ý</w:t>
      </w:r>
      <w:r w:rsidRPr="00CC5DD5">
        <w:rPr>
          <w:rFonts w:cs="Arial"/>
          <w:color w:val="000000" w:themeColor="text1"/>
        </w:rPr>
        <w:t xml:space="preserve"> v danom roku do času platnosti predmetných vyhlášok, ak záznamy vedené od 15.05.2017 obsahujú aj údaje podľa vzoru uvedeného vo vyhláške. Nie je pritom dôležité, akou formou </w:t>
      </w:r>
      <w:r w:rsidR="00D30581">
        <w:rPr>
          <w:rFonts w:cs="Arial"/>
          <w:color w:val="000000" w:themeColor="text1"/>
        </w:rPr>
        <w:t xml:space="preserve">držiteľ </w:t>
      </w:r>
      <w:r>
        <w:rPr>
          <w:rFonts w:cs="Arial"/>
          <w:color w:val="000000" w:themeColor="text1"/>
        </w:rPr>
        <w:t>tieto zmeny</w:t>
      </w:r>
      <w:r w:rsidR="00D30581">
        <w:rPr>
          <w:rFonts w:cs="Arial"/>
          <w:color w:val="000000" w:themeColor="text1"/>
        </w:rPr>
        <w:t xml:space="preserve"> uvedie, podstatný je obsah informácií. </w:t>
      </w:r>
      <w:r w:rsidRPr="00CC5DD5">
        <w:rPr>
          <w:rFonts w:cs="Arial"/>
          <w:color w:val="000000" w:themeColor="text1"/>
        </w:rPr>
        <w:t>El</w:t>
      </w:r>
      <w:r>
        <w:rPr>
          <w:rFonts w:cs="Arial"/>
          <w:color w:val="000000" w:themeColor="text1"/>
        </w:rPr>
        <w:t>ektronická</w:t>
      </w:r>
      <w:r w:rsidRPr="00CC5DD5">
        <w:rPr>
          <w:rFonts w:cs="Arial"/>
          <w:color w:val="000000" w:themeColor="text1"/>
        </w:rPr>
        <w:t xml:space="preserve"> verzia individuálneho registra bola aktualizovaná a je k</w:t>
      </w:r>
      <w:r>
        <w:rPr>
          <w:rFonts w:cs="Arial"/>
          <w:color w:val="000000" w:themeColor="text1"/>
        </w:rPr>
        <w:t> </w:t>
      </w:r>
      <w:r w:rsidRPr="00CC5DD5">
        <w:rPr>
          <w:rFonts w:cs="Arial"/>
          <w:color w:val="000000" w:themeColor="text1"/>
        </w:rPr>
        <w:t>dispozíci</w:t>
      </w:r>
      <w:r w:rsidR="00D30581">
        <w:rPr>
          <w:rFonts w:cs="Arial"/>
          <w:color w:val="000000" w:themeColor="text1"/>
        </w:rPr>
        <w:t>i</w:t>
      </w:r>
      <w:r w:rsidRPr="00CC5DD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na tomto mieste:</w:t>
      </w:r>
      <w:r w:rsidR="00DF2EFD">
        <w:rPr>
          <w:rFonts w:cs="Arial"/>
          <w:color w:val="000000" w:themeColor="text1"/>
        </w:rPr>
        <w:t xml:space="preserve"> </w:t>
      </w:r>
      <w:hyperlink r:id="rId8" w:history="1">
        <w:r w:rsidR="00DF2EFD" w:rsidRPr="00CF3A89">
          <w:rPr>
            <w:rStyle w:val="Hypertextovprepojenie"/>
            <w:color w:val="auto"/>
          </w:rPr>
          <w:t>https://www.pssr.sk/index.php/sk/softver-pre-chovatela/</w:t>
        </w:r>
      </w:hyperlink>
      <w:r w:rsidR="009568BB" w:rsidRPr="00CF3A89">
        <w:rPr>
          <w:rFonts w:cs="Arial"/>
        </w:rPr>
        <w:t>.</w:t>
      </w:r>
    </w:p>
    <w:p w:rsidR="00BF18D1" w:rsidRDefault="00BF18D1" w:rsidP="004D53AF">
      <w:pPr>
        <w:jc w:val="both"/>
        <w:rPr>
          <w:b/>
        </w:rPr>
      </w:pPr>
    </w:p>
    <w:p w:rsidR="00BF18D1" w:rsidRPr="00BF18D1" w:rsidRDefault="00BF18D1" w:rsidP="004D53AF">
      <w:pPr>
        <w:jc w:val="both"/>
        <w:rPr>
          <w:b/>
        </w:rPr>
      </w:pPr>
      <w:r>
        <w:rPr>
          <w:b/>
        </w:rPr>
        <w:t>FAQ:</w:t>
      </w:r>
    </w:p>
    <w:p w:rsidR="004D53AF" w:rsidRPr="00F64C35" w:rsidRDefault="004D53AF" w:rsidP="004D53AF">
      <w:pPr>
        <w:jc w:val="both"/>
        <w:rPr>
          <w:u w:val="single"/>
        </w:rPr>
      </w:pPr>
      <w:r w:rsidRPr="00F64C35">
        <w:rPr>
          <w:u w:val="single"/>
        </w:rPr>
        <w:t>Individuálny register s účinnosťou vyhlášok musia chovatelia vymeniť, alebo môžu dokončiť začatý a potom prejsť na nový register, ak áno do kedy ho musia vymeniť?</w:t>
      </w:r>
    </w:p>
    <w:p w:rsidR="004D53AF" w:rsidRDefault="004D53AF" w:rsidP="000D0003">
      <w:pPr>
        <w:pStyle w:val="Odsekzoznamu"/>
        <w:jc w:val="both"/>
        <w:rPr>
          <w:rFonts w:cs="Arial"/>
          <w:i/>
          <w:color w:val="000000" w:themeColor="text1"/>
        </w:rPr>
      </w:pPr>
      <w:r w:rsidRPr="00D30581">
        <w:rPr>
          <w:i/>
          <w:color w:val="000000"/>
        </w:rPr>
        <w:t>Uvedené vyhlášky v tomto smere neupravujú nijaké prechodné obdobie, v dôsledku čoho majú všetky individuálne registre oviec, kôz a hovädzieho dobytka v chovoch od 15. mája</w:t>
      </w:r>
      <w:r w:rsidRPr="00D30581">
        <w:rPr>
          <w:i/>
          <w:color w:val="000000"/>
          <w:u w:val="single"/>
        </w:rPr>
        <w:t xml:space="preserve"> </w:t>
      </w:r>
      <w:r w:rsidRPr="00D30581">
        <w:rPr>
          <w:i/>
          <w:color w:val="000000"/>
        </w:rPr>
        <w:t>2017 obsahovať údaje ustanovené v § 10 ods. 2 vyhlášky č. 18/2012 Z. z. v znení neskorších predpisov a § 10 ods. 1 vyhlášky č. 20/2012 Z. z. v znení neskorších predpisov.</w:t>
      </w:r>
      <w:r w:rsidR="00D30581" w:rsidRPr="00D30581">
        <w:rPr>
          <w:i/>
          <w:color w:val="000000"/>
        </w:rPr>
        <w:t xml:space="preserve"> Individuálny register však chovatelia nemusia vymeniť. </w:t>
      </w:r>
      <w:r w:rsidR="00D30581" w:rsidRPr="00D30581">
        <w:rPr>
          <w:rFonts w:cs="Arial"/>
          <w:i/>
          <w:color w:val="000000" w:themeColor="text1"/>
        </w:rPr>
        <w:t>Akceptovateľný je aj individuálny register vedený v danom roku do času platnosti predmetných vyhlášok, ak záznamy vedené od 15.05.2017 obsahujú aj údaje podľa vzoru uvedeného vo vyhláške.</w:t>
      </w:r>
    </w:p>
    <w:p w:rsidR="00D4480F" w:rsidRDefault="00D4480F" w:rsidP="000D0003">
      <w:pPr>
        <w:pStyle w:val="Odsekzoznamu"/>
        <w:jc w:val="both"/>
      </w:pPr>
    </w:p>
    <w:p w:rsidR="00D4480F" w:rsidRDefault="00D4480F" w:rsidP="000D0003">
      <w:pPr>
        <w:pStyle w:val="Odsekzoznamu"/>
        <w:jc w:val="both"/>
      </w:pPr>
    </w:p>
    <w:p w:rsidR="00D4480F" w:rsidRPr="00D30581" w:rsidRDefault="00D4480F" w:rsidP="000D0003">
      <w:pPr>
        <w:pStyle w:val="Odsekzoznamu"/>
        <w:jc w:val="both"/>
        <w:rPr>
          <w:i/>
        </w:rPr>
      </w:pPr>
    </w:p>
    <w:sectPr w:rsidR="00D4480F" w:rsidRPr="00D30581" w:rsidSect="0022771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5F" w:rsidRDefault="00CF695F" w:rsidP="00227712">
      <w:pPr>
        <w:spacing w:after="0" w:line="240" w:lineRule="auto"/>
      </w:pPr>
      <w:r>
        <w:separator/>
      </w:r>
    </w:p>
  </w:endnote>
  <w:endnote w:type="continuationSeparator" w:id="0">
    <w:p w:rsidR="00CF695F" w:rsidRDefault="00CF695F" w:rsidP="0022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5020"/>
      <w:docPartObj>
        <w:docPartGallery w:val="Page Numbers (Bottom of Page)"/>
        <w:docPartUnique/>
      </w:docPartObj>
    </w:sdtPr>
    <w:sdtEndPr/>
    <w:sdtContent>
      <w:p w:rsidR="00227712" w:rsidRDefault="0022771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9D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227712" w:rsidRDefault="002277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5F" w:rsidRDefault="00CF695F" w:rsidP="00227712">
      <w:pPr>
        <w:spacing w:after="0" w:line="240" w:lineRule="auto"/>
      </w:pPr>
      <w:r>
        <w:separator/>
      </w:r>
    </w:p>
  </w:footnote>
  <w:footnote w:type="continuationSeparator" w:id="0">
    <w:p w:rsidR="00CF695F" w:rsidRDefault="00CF695F" w:rsidP="0022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12" w:rsidRDefault="00227712" w:rsidP="00227712">
    <w:pPr>
      <w:pStyle w:val="Hlavika"/>
    </w:pPr>
    <w:r>
      <w:t>Príloha k listu č. 26607/2017</w:t>
    </w:r>
  </w:p>
  <w:p w:rsidR="00227712" w:rsidRDefault="002277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CF7"/>
    <w:multiLevelType w:val="hybridMultilevel"/>
    <w:tmpl w:val="D9AE95CC"/>
    <w:lvl w:ilvl="0" w:tplc="7B50176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76D0F"/>
    <w:multiLevelType w:val="hybridMultilevel"/>
    <w:tmpl w:val="613E1212"/>
    <w:lvl w:ilvl="0" w:tplc="7E920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2CB8"/>
    <w:multiLevelType w:val="hybridMultilevel"/>
    <w:tmpl w:val="8E141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AF"/>
    <w:rsid w:val="0002798D"/>
    <w:rsid w:val="000D0003"/>
    <w:rsid w:val="00135491"/>
    <w:rsid w:val="0022228E"/>
    <w:rsid w:val="00227712"/>
    <w:rsid w:val="002D0777"/>
    <w:rsid w:val="00330C74"/>
    <w:rsid w:val="003A5DC3"/>
    <w:rsid w:val="004D53AF"/>
    <w:rsid w:val="008C5846"/>
    <w:rsid w:val="009568BB"/>
    <w:rsid w:val="00A275CF"/>
    <w:rsid w:val="00AF67A6"/>
    <w:rsid w:val="00B4579F"/>
    <w:rsid w:val="00BE779D"/>
    <w:rsid w:val="00BF18D1"/>
    <w:rsid w:val="00C14AB2"/>
    <w:rsid w:val="00C903A2"/>
    <w:rsid w:val="00CF3A89"/>
    <w:rsid w:val="00CF695F"/>
    <w:rsid w:val="00D235BA"/>
    <w:rsid w:val="00D30581"/>
    <w:rsid w:val="00D4480F"/>
    <w:rsid w:val="00DA5996"/>
    <w:rsid w:val="00DC2296"/>
    <w:rsid w:val="00DF2EFD"/>
    <w:rsid w:val="00E25F43"/>
    <w:rsid w:val="00E60ADD"/>
    <w:rsid w:val="00F64C35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3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599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64C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C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C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C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C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C3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2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712"/>
  </w:style>
  <w:style w:type="paragraph" w:styleId="Pta">
    <w:name w:val="footer"/>
    <w:basedOn w:val="Normlny"/>
    <w:link w:val="PtaChar"/>
    <w:uiPriority w:val="99"/>
    <w:unhideWhenUsed/>
    <w:rsid w:val="0022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7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3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5996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64C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C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C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C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C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C3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2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712"/>
  </w:style>
  <w:style w:type="paragraph" w:styleId="Pta">
    <w:name w:val="footer"/>
    <w:basedOn w:val="Normlny"/>
    <w:link w:val="PtaChar"/>
    <w:uiPriority w:val="99"/>
    <w:unhideWhenUsed/>
    <w:rsid w:val="0022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sr.sk/index.php/sk/softver-pre-chovatel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Hrežík Daniel</dc:creator>
  <cp:lastModifiedBy>Hrežík Daniel</cp:lastModifiedBy>
  <cp:revision>14</cp:revision>
  <cp:lastPrinted>2017-11-22T08:48:00Z</cp:lastPrinted>
  <dcterms:created xsi:type="dcterms:W3CDTF">2017-11-21T13:34:00Z</dcterms:created>
  <dcterms:modified xsi:type="dcterms:W3CDTF">2017-11-22T08:48:00Z</dcterms:modified>
</cp:coreProperties>
</file>